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017AD3" w14:paraId="2C078E63" wp14:textId="5F278DC4">
      <w:pPr>
        <w:jc w:val="center"/>
        <w:rPr>
          <w:rFonts w:ascii="Calibri" w:hAnsi="Calibri" w:eastAsia="Calibri" w:cs="Calibri"/>
          <w:b w:val="0"/>
          <w:bCs w:val="0"/>
          <w:sz w:val="36"/>
          <w:szCs w:val="36"/>
        </w:rPr>
      </w:pPr>
      <w:r w:rsidRPr="740F348E" w:rsidR="4F20B6AE">
        <w:rPr>
          <w:rFonts w:ascii="Calibri" w:hAnsi="Calibri" w:eastAsia="Calibri" w:cs="Calibri"/>
          <w:b w:val="0"/>
          <w:bCs w:val="0"/>
          <w:sz w:val="36"/>
          <w:szCs w:val="36"/>
        </w:rPr>
        <w:t>So,</w:t>
      </w:r>
      <w:r w:rsidRPr="740F348E" w:rsidR="07C1C169">
        <w:rPr>
          <w:rFonts w:ascii="Calibri" w:hAnsi="Calibri" w:eastAsia="Calibri" w:cs="Calibri"/>
          <w:b w:val="0"/>
          <w:bCs w:val="0"/>
          <w:sz w:val="36"/>
          <w:szCs w:val="36"/>
        </w:rPr>
        <w:t xml:space="preserve"> You Want to Tackle Media Literacy?</w:t>
      </w:r>
    </w:p>
    <w:p w:rsidR="4F017AD3" w:rsidP="4F017AD3" w:rsidRDefault="4F017AD3" w14:paraId="2BF03EE5" w14:textId="2CDC5DF8">
      <w:pPr>
        <w:pStyle w:val="Normal"/>
        <w:jc w:val="center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36"/>
          <w:szCs w:val="36"/>
        </w:rPr>
      </w:pPr>
    </w:p>
    <w:p w:rsidR="64821B85" w:rsidP="4F017AD3" w:rsidRDefault="64821B85" w14:paraId="73F2125A" w14:textId="28F513EA">
      <w:pPr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</w:pPr>
      <w:r w:rsidRPr="4F017AD3" w:rsidR="64821B85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•</w:t>
      </w:r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What is Media Literacy?</w:t>
      </w:r>
    </w:p>
    <w:p w:rsidR="64821B85" w:rsidP="4F017AD3" w:rsidRDefault="64821B85" w14:paraId="46248B5C" w14:textId="1032B7DA">
      <w:pPr>
        <w:pStyle w:val="Normal"/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28"/>
          <w:szCs w:val="28"/>
          <w:lang w:val="en-US"/>
        </w:rPr>
        <w:t>The ability to access, analyze, evaluate, create, and communicate using a variety of objective forms, including, but not limited to, print, visual, audio, interactive, and digital texts.” (Illinois General Assembly, 2021)</w:t>
      </w:r>
    </w:p>
    <w:p w:rsidR="64821B85" w:rsidP="4F017AD3" w:rsidRDefault="64821B85" w14:paraId="22F0092A" w14:textId="7F56C2C5">
      <w:pPr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</w:pPr>
      <w:r w:rsidRPr="4F017AD3" w:rsidR="64821B85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•</w:t>
      </w:r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Analyzing and Evaluating Media Content</w:t>
      </w:r>
    </w:p>
    <w:p w:rsidR="64821B85" w:rsidP="4F017AD3" w:rsidRDefault="64821B85" w14:paraId="2137921A" w14:textId="5CA20375">
      <w:pPr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28"/>
          <w:szCs w:val="28"/>
          <w:lang w:val="en-US"/>
        </w:rPr>
        <w:t xml:space="preserve">There are several ways to learn to analyze media, but here are 5 Key Questions from </w:t>
      </w:r>
      <w:hyperlink r:id="R6415064f157c4ca8">
        <w:r w:rsidRPr="4F017AD3" w:rsidR="64821B85">
          <w:rPr>
            <w:rStyle w:val="Hyperlink"/>
            <w:rFonts w:ascii="Trade Gothic Next Light" w:hAnsi="Trade Gothic Next Light" w:eastAsia="Trade Gothic Next Light" w:cs="Trade Gothic Next Light"/>
            <w:noProof w:val="0"/>
            <w:color w:val="000000" w:themeColor="text1" w:themeTint="FF" w:themeShade="FF"/>
            <w:sz w:val="28"/>
            <w:szCs w:val="28"/>
            <w:lang w:val="en-US"/>
          </w:rPr>
          <w:t>The Center for Media Literacy</w:t>
        </w:r>
      </w:hyperlink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28"/>
          <w:szCs w:val="28"/>
          <w:lang w:val="en-US"/>
        </w:rPr>
        <w:t>: (CML, 2022)</w:t>
      </w:r>
    </w:p>
    <w:p w:rsidR="64821B85" w:rsidP="4F017AD3" w:rsidRDefault="64821B85" w14:paraId="48B9FC1A" w14:textId="2AF95A2A">
      <w:pPr>
        <w:ind w:left="446" w:hanging="0"/>
        <w:jc w:val="left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Who created this message?</w:t>
      </w:r>
    </w:p>
    <w:p w:rsidR="64821B85" w:rsidP="4F017AD3" w:rsidRDefault="64821B85" w14:paraId="72675E2D" w14:textId="7E1D5C71">
      <w:pPr>
        <w:ind w:left="446" w:hanging="0"/>
        <w:jc w:val="left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What techniques are used to get my attention?</w:t>
      </w:r>
    </w:p>
    <w:p w:rsidR="64821B85" w:rsidP="4F017AD3" w:rsidRDefault="64821B85" w14:paraId="5D768B8E" w14:textId="5978E117">
      <w:pPr>
        <w:ind w:left="446" w:hanging="0"/>
        <w:jc w:val="left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How might other people understand this message differently?</w:t>
      </w:r>
    </w:p>
    <w:p w:rsidR="64821B85" w:rsidP="4F017AD3" w:rsidRDefault="64821B85" w14:paraId="6AAEC7D8" w14:textId="42E5B023">
      <w:pPr>
        <w:ind w:left="432" w:hanging="0"/>
        <w:jc w:val="left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What values or lifestyles are represented or omitted from this message?</w:t>
      </w:r>
    </w:p>
    <w:p w:rsidR="64821B85" w:rsidP="4F017AD3" w:rsidRDefault="64821B85" w14:paraId="4D06F7E0" w14:textId="0FA0010C">
      <w:pPr>
        <w:ind w:left="432" w:hanging="0"/>
        <w:jc w:val="left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r w:rsidRPr="4F017AD3" w:rsidR="64821B8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Why is this message being sent?</w:t>
      </w:r>
    </w:p>
    <w:p w:rsidR="64821B85" w:rsidP="4F017AD3" w:rsidRDefault="64821B85" w14:paraId="0E816310" w14:textId="70537222">
      <w:pPr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</w:pPr>
      <w:r w:rsidRPr="4F017AD3" w:rsidR="64821B85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•</w:t>
      </w:r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Media Consumption</w:t>
      </w:r>
    </w:p>
    <w:p w:rsidR="69CD6646" w:rsidP="4F017AD3" w:rsidRDefault="69CD6646" w14:paraId="40A478F0" w14:textId="5E17BAE2">
      <w:pPr>
        <w:pStyle w:val="Normal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SYJ2EBEw" w:id="145894532"/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News, real</w:t>
      </w:r>
      <w:bookmarkEnd w:id="145894532"/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or fake, travels at breakneck speeds online, but the </w:t>
      </w:r>
      <w:r w:rsidRPr="740F348E" w:rsidR="67419DE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different age groups tend to use it in </w:t>
      </w:r>
      <w:bookmarkStart w:name="_Int_6l26S8pD" w:id="1178294854"/>
      <w:r w:rsidRPr="740F348E" w:rsidR="67419DE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different ways</w:t>
      </w:r>
      <w:bookmarkEnd w:id="1178294854"/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Some in the 70s-80s age group </w:t>
      </w:r>
      <w:r w:rsidRPr="740F348E" w:rsidR="2997864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are not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online at all and </w:t>
      </w:r>
      <w:r w:rsidRPr="740F348E" w:rsidR="7396EF0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miss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everything that </w:t>
      </w:r>
      <w:r w:rsidRPr="740F348E" w:rsidR="485341C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does not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it </w:t>
      </w:r>
      <w:r w:rsidRPr="740F348E" w:rsidR="114754E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a newspaper or </w:t>
      </w:r>
      <w:r w:rsidRPr="740F348E" w:rsidR="3988532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television. </w:t>
      </w:r>
      <w:r w:rsidRPr="740F348E" w:rsidR="13B5D2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Younger teens are unfamiliar with how to use a mouse. </w:t>
      </w:r>
      <w:bookmarkStart w:name="_Int_aMRojZ9L" w:id="1226109151"/>
      <w:r w:rsidRPr="740F348E" w:rsidR="3286D9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There is</w:t>
      </w:r>
      <w:bookmarkEnd w:id="1226109151"/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also a divide in what kind of news reaches different age ranges based on the apps they use or social media algorithms. </w:t>
      </w:r>
      <w:r w:rsidRPr="740F348E" w:rsidR="51DEBE7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(Kelly, 2021)</w:t>
      </w:r>
    </w:p>
    <w:p w:rsidR="69CD6646" w:rsidP="740F348E" w:rsidRDefault="69CD6646" w14:paraId="34B12C8B" w14:textId="05E24EE0">
      <w:pPr>
        <w:pStyle w:val="Normal"/>
        <w:jc w:val="left"/>
        <w:rPr>
          <w:rFonts w:ascii="Calibri Light" w:hAnsi="Calibri Light" w:eastAsia="Calibri Light" w:cs="Calibri Light"/>
          <w:noProof w:val="0"/>
          <w:color w:val="auto" w:themeColor="text1" w:themeTint="FF" w:themeShade="FF"/>
          <w:sz w:val="24"/>
          <w:szCs w:val="24"/>
          <w:lang w:val="en-US"/>
        </w:rPr>
      </w:pP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leads to </w:t>
      </w:r>
      <w:r w:rsidRPr="740F348E" w:rsidR="71CD262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40F348E" w:rsidR="69CD66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edia </w:t>
      </w:r>
      <w:r w:rsidRPr="740F348E" w:rsidR="4F7DA0D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740F348E" w:rsidR="69CD66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ubbles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 Algorithms try to predict what people want to see or interact with</w:t>
      </w:r>
      <w:r w:rsidRPr="740F348E" w:rsidR="0B933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combined with the filters people can set on their own feeds, news media bubbles happen </w:t>
      </w:r>
      <w:r w:rsidRPr="740F348E" w:rsidR="4EC5607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everyone is </w:t>
      </w:r>
      <w:r w:rsidRPr="740F348E" w:rsidR="02F7512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getting the same news. OR They're getting the same news but filtered or reported in </w:t>
      </w:r>
      <w:bookmarkStart w:name="_Int_aMyjBNZV" w:id="869995604"/>
      <w:r w:rsidRPr="740F348E" w:rsidR="764FD14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separate ways</w:t>
      </w:r>
      <w:bookmarkStart w:name="_Int_epa2XBsh" w:id="472000291"/>
      <w:bookmarkEnd w:id="869995604"/>
      <w:r w:rsidRPr="740F348E" w:rsidR="764FD14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bookmarkEnd w:id="472000291"/>
      <w:r w:rsidRPr="740F348E" w:rsidR="2E94AB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bookmarkStart w:name="_Int_SQeMaxJw" w:id="1607608603"/>
      <w:r w:rsidRPr="740F348E" w:rsidR="2E94AB9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GCFGlobal</w:t>
      </w:r>
      <w:bookmarkEnd w:id="1607608603"/>
      <w:r w:rsidRPr="740F348E" w:rsidR="2E94AB9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 2022)</w:t>
      </w:r>
    </w:p>
    <w:p w:rsidR="69CD6646" w:rsidP="4F017AD3" w:rsidRDefault="69CD6646" w14:paraId="75DE9846" w14:textId="11C24BE4">
      <w:pPr>
        <w:pStyle w:val="Normal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addition, local newspaper companies are shutting down, being bought out, or merging, causing </w:t>
      </w:r>
      <w:r w:rsidRPr="740F348E" w:rsidR="69CD66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"news deserts"</w:t>
      </w:r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areas are experiencing only one or no news organizations reporting on local news which can lead to</w:t>
      </w:r>
      <w:r w:rsidRPr="740F348E" w:rsidR="410E89B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bookmarkStart w:name="_Int_ezWs3Uu0" w:id="385220550"/>
      <w:r w:rsidRPr="740F348E" w:rsidR="410E89B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</w:t>
      </w:r>
      <w:bookmarkEnd w:id="385220550"/>
      <w:r w:rsidRPr="740F348E" w:rsidR="69CD66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uniformed public or biased news.</w:t>
      </w:r>
      <w:r w:rsidRPr="740F348E" w:rsidR="51A459D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(UNC, Hussman School of Journalism and Media, 2022)</w:t>
      </w:r>
    </w:p>
    <w:p w:rsidR="64821B85" w:rsidP="4F017AD3" w:rsidRDefault="64821B85" w14:paraId="402FB3CB" w14:textId="3C1EC92C">
      <w:pPr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</w:pPr>
      <w:r w:rsidRPr="740F348E" w:rsidR="64821B85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•</w:t>
      </w:r>
      <w:bookmarkStart w:name="_Int_DFe2nP2r" w:id="1916806480"/>
      <w:r w:rsidRPr="740F348E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M</w:t>
      </w:r>
      <w:r w:rsidRPr="740F348E" w:rsidR="4DE530FA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ISi</w:t>
      </w:r>
      <w:r w:rsidRPr="740F348E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nformation</w:t>
      </w:r>
      <w:bookmarkEnd w:id="1916806480"/>
      <w:r w:rsidRPr="740F348E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 xml:space="preserve"> VS </w:t>
      </w:r>
      <w:bookmarkStart w:name="_Int_qoFEzV8m" w:id="662890027"/>
      <w:r w:rsidRPr="740F348E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D</w:t>
      </w:r>
      <w:r w:rsidRPr="740F348E" w:rsidR="1BA9E36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ISi</w:t>
      </w:r>
      <w:r w:rsidRPr="740F348E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nformation</w:t>
      </w:r>
      <w:bookmarkEnd w:id="662890027"/>
    </w:p>
    <w:p w:rsidR="69629FB3" w:rsidP="4F017AD3" w:rsidRDefault="69629FB3" w14:paraId="6593ED69" w14:textId="5057D005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</w:pPr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bookmarkStart w:name="_Int_cnv6OOb9" w:id="222144066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MIS</w:t>
      </w:r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information</w:t>
      </w:r>
      <w:bookmarkEnd w:id="222144066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hyperlink r:id="Rdec9bda92b524d21">
        <w:r w:rsidRPr="740F348E" w:rsidR="69629FB3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000000" w:themeColor="text1" w:themeTint="FF" w:themeShade="FF"/>
            <w:sz w:val="28"/>
            <w:szCs w:val="28"/>
            <w:lang w:val="en-US"/>
          </w:rPr>
          <w:t>incorrect or misleading information that is described as fact.</w:t>
        </w:r>
      </w:hyperlink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bookmarkStart w:name="_Int_dkhTYwvT" w:id="637454608"/>
      <w:r w:rsidRPr="740F348E" w:rsidR="435AA74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It is</w:t>
      </w:r>
      <w:bookmarkEnd w:id="637454608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often shared without the person realizing it </w:t>
      </w:r>
      <w:bookmarkStart w:name="_Int_7TzBH0Oo" w:id="999552223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isn't</w:t>
      </w:r>
      <w:bookmarkEnd w:id="999552223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correct </w:t>
      </w:r>
      <w:bookmarkStart w:name="_Int_IBt8GRJt" w:id="227677328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in an attempt to</w:t>
      </w:r>
      <w:bookmarkEnd w:id="227677328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help or feel a part of a community</w:t>
      </w:r>
      <w:bookmarkStart w:name="_Int_yx2g3yi3" w:id="1112002165"/>
      <w:r w:rsidRPr="740F348E" w:rsidR="695F961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bookmarkEnd w:id="1112002165"/>
      <w:r w:rsidRPr="740F348E" w:rsidR="69629FB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(Merriam-Webster. (n.d.).)</w:t>
      </w:r>
    </w:p>
    <w:p w:rsidR="34507F8B" w:rsidP="4F017AD3" w:rsidRDefault="34507F8B" w14:paraId="25CD2DA6" w14:textId="7E3CBDCC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</w:pPr>
      <w:r w:rsidRPr="740F348E" w:rsidR="34507F8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•</w:t>
      </w:r>
      <w:bookmarkStart w:name="_Int_aPmvf2C9" w:id="555028552"/>
      <w:r w:rsidRPr="740F348E" w:rsidR="34507F8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DISinformation</w:t>
      </w:r>
      <w:bookmarkEnd w:id="555028552"/>
      <w:r w:rsidRPr="740F348E" w:rsidR="34507F8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hyperlink r:id="R4215a1e81b704a16">
        <w:r w:rsidRPr="740F348E" w:rsidR="34507F8B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000000" w:themeColor="text1" w:themeTint="FF" w:themeShade="FF"/>
            <w:sz w:val="28"/>
            <w:szCs w:val="28"/>
            <w:lang w:val="en-US"/>
          </w:rPr>
          <w:t xml:space="preserve">false information deliberately and often covertly spread </w:t>
        </w:r>
      </w:hyperlink>
      <w:bookmarkStart w:name="_Int_ZCS628N6" w:id="254819031"/>
      <w:r w:rsidRPr="740F348E" w:rsidR="34507F8B">
        <w:rPr>
          <w:rStyle w:val="Hyperlink"/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in order to</w:t>
      </w:r>
      <w:bookmarkEnd w:id="254819031"/>
      <w:r w:rsidRPr="740F348E" w:rsidR="34507F8B">
        <w:rPr>
          <w:rStyle w:val="Hyperlink"/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influence public opinion or obscure the truth.</w:t>
      </w:r>
      <w:r w:rsidRPr="740F348E" w:rsidR="34507F8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Often shared with the intent to sow distrust or for monetary or political gain.</w:t>
      </w:r>
      <w:r w:rsidRPr="740F348E" w:rsidR="0DC08DE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40F348E" w:rsidR="34507F8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(Merriam-Webster. (n.d.).)</w:t>
      </w:r>
    </w:p>
    <w:p w:rsidR="64821B85" w:rsidP="4F017AD3" w:rsidRDefault="64821B85" w14:paraId="1D993DF9" w14:textId="5AA2175B">
      <w:pPr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</w:pPr>
      <w:r w:rsidRPr="4F017AD3" w:rsidR="64821B85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•</w:t>
      </w:r>
      <w:r w:rsidRPr="4F017AD3" w:rsidR="64821B85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Resources for Learning to Evaluate</w:t>
      </w:r>
    </w:p>
    <w:p w:rsidR="041F8FBF" w:rsidP="4F017AD3" w:rsidRDefault="041F8FBF" w14:paraId="3C73F67F" w14:textId="79878733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  <w:r w:rsidRPr="740F348E" w:rsidR="041F8F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 xml:space="preserve">Before teaching Media Literacy, </w:t>
      </w:r>
      <w:bookmarkStart w:name="_Int_xS1zr72v" w:id="852382694"/>
      <w:r w:rsidRPr="740F348E" w:rsidR="10986BE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 xml:space="preserve">you </w:t>
      </w:r>
      <w:bookmarkStart w:name="_Int_Kf9XcLOD" w:id="1579358853"/>
      <w:bookmarkStart w:name="_Int_asYSNBVP" w:id="815320279"/>
      <w:r w:rsidRPr="740F348E" w:rsidR="0F9177F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>must</w:t>
      </w:r>
      <w:bookmarkEnd w:id="852382694"/>
      <w:bookmarkEnd w:id="1579358853"/>
      <w:bookmarkEnd w:id="815320279"/>
      <w:r w:rsidRPr="740F348E" w:rsidR="041F8F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 xml:space="preserve"> know how to analyze and evaluate it yourself. The </w:t>
      </w:r>
      <w:r w:rsidRPr="740F348E" w:rsidR="126C7A6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 xml:space="preserve">following </w:t>
      </w:r>
      <w:r w:rsidRPr="740F348E" w:rsidR="041F8F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>bibliography has a wealth of information</w:t>
      </w:r>
      <w:r w:rsidRPr="740F348E" w:rsidR="4B49600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 xml:space="preserve"> for evaluating media and teaching about media literacy.</w:t>
      </w:r>
    </w:p>
    <w:p w:rsidR="310B6B4F" w:rsidP="740F348E" w:rsidRDefault="310B6B4F" w14:paraId="6D1A8F87" w14:textId="32F3B6DD">
      <w:pPr>
        <w:spacing w:line="312" w:lineRule="auto"/>
        <w:ind w:left="432" w:hanging="432"/>
        <w:jc w:val="left"/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</w:pPr>
      <w:r w:rsidRPr="740F348E" w:rsidR="310B6B4F">
        <w:rPr>
          <w:rFonts w:ascii="Trade Gothic Next Light" w:hAnsi="Trade Gothic Next Light" w:eastAsia="Trade Gothic Next Light" w:cs="Trade Gothic Next Light"/>
          <w:noProof w:val="0"/>
          <w:color w:val="000000" w:themeColor="text1" w:themeTint="FF" w:themeShade="FF"/>
          <w:sz w:val="32"/>
          <w:szCs w:val="32"/>
          <w:lang w:val="en-US"/>
        </w:rPr>
        <w:t>•Sample Lesson Plans</w:t>
      </w:r>
    </w:p>
    <w:p w:rsidR="310B6B4F" w:rsidP="740F348E" w:rsidRDefault="310B6B4F" w14:paraId="4984DAAC" w14:textId="13AF54C2">
      <w:pPr>
        <w:pStyle w:val="Normal"/>
        <w:spacing w:line="240" w:lineRule="auto"/>
        <w:ind w:left="0" w:hanging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  <w:r w:rsidRPr="740F348E" w:rsidR="310B6B4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>PBS Station WQED created an excellent lesson plan that works for multiple ages on how to analyze media</w:t>
      </w:r>
    </w:p>
    <w:p w:rsidR="310B6B4F" w:rsidP="740F348E" w:rsidRDefault="310B6B4F" w14:paraId="157564A0" w14:textId="156DF8BF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  <w:hyperlink r:id="Rdcb212fe731343be">
        <w:r w:rsidRPr="740F348E" w:rsidR="310B6B4F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auto"/>
            <w:sz w:val="28"/>
            <w:szCs w:val="28"/>
            <w:lang w:val="en-US"/>
          </w:rPr>
          <w:t>https://microcredentials.digitalpromise.org/explore/analyzing-media</w:t>
        </w:r>
      </w:hyperlink>
    </w:p>
    <w:p w:rsidR="310B6B4F" w:rsidP="740F348E" w:rsidRDefault="310B6B4F" w14:paraId="3AEFC1E8" w14:textId="65258A24">
      <w:p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  <w:r w:rsidRPr="740F348E" w:rsidR="310B6B4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>First Draft News has a great Google slide about differences and warnings to look out for between Disinformation and Misinformation</w:t>
      </w:r>
    </w:p>
    <w:p w:rsidR="310B6B4F" w:rsidP="740F348E" w:rsidRDefault="310B6B4F" w14:paraId="7C449439" w14:textId="51D917A8">
      <w:p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8"/>
          <w:szCs w:val="28"/>
        </w:rPr>
      </w:pPr>
      <w:hyperlink r:id="Rcb2f1c0774704ade">
        <w:r w:rsidRPr="740F348E" w:rsidR="310B6B4F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auto"/>
            <w:sz w:val="28"/>
            <w:szCs w:val="28"/>
            <w:lang w:val="en-US"/>
          </w:rPr>
          <w:t>https://docs.google.com/presentation/d/1Yv-MSVFvl4yGTxYAcQIFiIGSPyPqkWwkaafO902BgEQ/edit?usp=sharing</w:t>
        </w:r>
      </w:hyperlink>
    </w:p>
    <w:p w:rsidR="43F5818E" w:rsidP="740F348E" w:rsidRDefault="43F5818E" w14:paraId="0453CA56" w14:textId="07E27DD0">
      <w:pPr>
        <w:pStyle w:val="Normal"/>
        <w:spacing w:line="240" w:lineRule="auto"/>
        <w:jc w:val="left"/>
      </w:pPr>
      <w:r w:rsidR="43F5818E">
        <w:drawing>
          <wp:inline wp14:editId="230D687F" wp14:anchorId="1C410E56">
            <wp:extent cx="5679281" cy="7572375"/>
            <wp:effectExtent l="0" t="0" r="0" b="0"/>
            <wp:docPr id="1780756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e5d663517e4a2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79281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0F348E" w:rsidP="740F348E" w:rsidRDefault="740F348E" w14:paraId="7C61EF2D" w14:textId="2F7A4A35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</w:p>
    <w:p w:rsidR="43F5818E" w:rsidP="740F348E" w:rsidRDefault="43F5818E" w14:paraId="29F60474" w14:textId="36526B90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  <w:r w:rsidRPr="740F348E" w:rsidR="43F5818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  <w:t xml:space="preserve">IFLA Infographic </w:t>
      </w:r>
      <w:hyperlink r:id="R226100e59a344364">
        <w:r w:rsidRPr="740F348E" w:rsidR="43F581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en-US"/>
          </w:rPr>
          <w:t>https://repository.ifla.org/handle/123456789/167</w:t>
        </w:r>
      </w:hyperlink>
    </w:p>
    <w:p w:rsidR="740F348E" w:rsidP="740F348E" w:rsidRDefault="740F348E" w14:paraId="79B97BF2" w14:textId="34DD076E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</w:p>
    <w:p w:rsidR="740F348E" w:rsidP="740F348E" w:rsidRDefault="740F348E" w14:paraId="0ABD55DB" w14:textId="5EEB038C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</w:p>
    <w:p w:rsidR="740F348E" w:rsidP="740F348E" w:rsidRDefault="740F348E" w14:paraId="34C7E873" w14:textId="55BFB20F">
      <w:pPr>
        <w:pStyle w:val="Normal"/>
        <w:spacing w:line="240" w:lineRule="auto"/>
        <w:jc w:val="left"/>
      </w:pPr>
      <w:r w:rsidR="106E8F17">
        <w:drawing>
          <wp:inline wp14:editId="055B3CC0" wp14:anchorId="40910B3B">
            <wp:extent cx="5407580" cy="6977524"/>
            <wp:effectExtent l="0" t="0" r="0" b="0"/>
            <wp:docPr id="15837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bcb3bc2e734c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580" cy="697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6E8F17" w:rsidP="0E1BE60C" w:rsidRDefault="106E8F17" w14:paraId="29D44C05" w14:textId="580C0BFA">
      <w:pPr>
        <w:pStyle w:val="Normal"/>
        <w:spacing w:line="240" w:lineRule="auto"/>
        <w:jc w:val="left"/>
      </w:pPr>
      <w:hyperlink r:id="R3b92b33016304e8d">
        <w:r w:rsidRPr="0E1BE60C" w:rsidR="106E8F17">
          <w:rPr>
            <w:rStyle w:val="Hyperlink"/>
          </w:rPr>
          <w:t>https://newslit.org/wp-content/uploads/2020/09/How-to-know-what-to-trust-DIGITAL_092320.pdf</w:t>
        </w:r>
      </w:hyperlink>
    </w:p>
    <w:p w:rsidR="740F348E" w:rsidP="0E1BE60C" w:rsidRDefault="740F348E" w14:paraId="387944BA" w14:textId="001AEA41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8"/>
          <w:szCs w:val="28"/>
          <w:lang w:val="en-US"/>
        </w:rPr>
      </w:pPr>
    </w:p>
    <w:p w:rsidR="4F017AD3" w:rsidP="0E1BE60C" w:rsidRDefault="4F017AD3" w14:paraId="7E3DD45A" w14:textId="104AAD6B">
      <w:pPr>
        <w:pStyle w:val="Normal"/>
        <w:spacing w:line="312" w:lineRule="auto"/>
        <w:ind/>
      </w:pPr>
    </w:p>
    <w:p w:rsidR="69D898BB" w:rsidP="4F017AD3" w:rsidRDefault="69D898BB" w14:paraId="0B87AC3E" w14:textId="490783FD">
      <w:pPr>
        <w:jc w:val="center"/>
        <w:rPr>
          <w:rFonts w:ascii="Calibri" w:hAnsi="Calibri" w:eastAsia="Calibri" w:cs="Calibri"/>
          <w:b w:val="0"/>
          <w:bCs w:val="0"/>
          <w:sz w:val="36"/>
          <w:szCs w:val="36"/>
        </w:rPr>
      </w:pPr>
      <w:r w:rsidRPr="4F017AD3" w:rsidR="69D898BB">
        <w:rPr>
          <w:rFonts w:ascii="Calibri" w:hAnsi="Calibri" w:eastAsia="Calibri" w:cs="Calibri"/>
          <w:b w:val="0"/>
          <w:bCs w:val="0"/>
          <w:sz w:val="36"/>
          <w:szCs w:val="36"/>
        </w:rPr>
        <w:t>Bibliography</w:t>
      </w:r>
    </w:p>
    <w:p w:rsidR="69D898BB" w:rsidP="4F017AD3" w:rsidRDefault="69D898BB" w14:paraId="132DDBD6" w14:textId="52EAFC05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Sample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, I. (2020, January 13). </w:t>
      </w:r>
      <w:r w:rsidRPr="4F017AD3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>What are deepfakes – and how can you spot them? | Internet | The Guardian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. The Guardian; </w:t>
      </w:r>
      <w:hyperlink r:id="R96537cc861284b41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www.theguardian.com</w:t>
        </w:r>
      </w:hyperlink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. </w:t>
      </w:r>
      <w:hyperlink r:id="R0183cdd1f9634d03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</w:t>
        </w:r>
      </w:hyperlink>
      <w:hyperlink r:id="Rc483e16728f14382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www.theguardian.com/technology/2020/jan/13/what-are-deepfakes-and-how-can-you-spot-them</w:t>
        </w:r>
      </w:hyperlink>
    </w:p>
    <w:p w:rsidR="69D898BB" w:rsidP="4F017AD3" w:rsidRDefault="69D898BB" w14:paraId="5222A97C" w14:textId="5720C75D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740F348E" w:rsidR="6489269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Groh,</w:t>
      </w: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 M. (2020, June 6). </w:t>
      </w:r>
      <w:bookmarkStart w:name="_Int_57W4XPpR" w:id="264522906"/>
      <w:r w:rsidRPr="740F348E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>DeepFakes</w:t>
      </w:r>
      <w:bookmarkEnd w:id="264522906"/>
      <w:r w:rsidRPr="740F348E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>, Can You Spot Them?</w:t>
      </w: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 </w:t>
      </w:r>
      <w:bookmarkStart w:name="_Int_WB3Ermwt" w:id="90447986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DeepFakes</w:t>
      </w:r>
      <w:bookmarkEnd w:id="90447986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, Can You Spot </w:t>
      </w:r>
      <w:bookmarkStart w:name="_Int_GwL2LPde" w:id="1105217933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Them?;</w:t>
      </w:r>
      <w:bookmarkEnd w:id="1105217933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 detectfakes.media.mit.edu. </w:t>
      </w:r>
      <w:hyperlink r:id="R8984cfd53430454e">
        <w:r w:rsidRPr="740F348E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https://detectfakes.media.mit.edu</w:t>
        </w:r>
      </w:hyperlink>
      <w:hyperlink r:id="R503173811dcb4f48">
        <w:r w:rsidRPr="740F348E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/</w:t>
        </w:r>
      </w:hyperlink>
    </w:p>
    <w:p w:rsidR="69D898BB" w:rsidP="740F348E" w:rsidRDefault="69D898BB" w14:paraId="00C6F43E" w14:textId="494F9ED4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Illinois General Assembly (2021) </w:t>
      </w:r>
      <w:r w:rsidRPr="740F348E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 xml:space="preserve">Illinois Compiled Statues </w:t>
      </w:r>
      <w:hyperlink r:id="Rb29b6c0a4fb24b9e">
        <w:r w:rsidRPr="740F348E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https://www.ilga.gov/legislation/ilcs/fulltext.asp?DocName=010500050K27-20.08</w:t>
        </w:r>
      </w:hyperlink>
    </w:p>
    <w:p w:rsidR="69D898BB" w:rsidP="4F017AD3" w:rsidRDefault="69D898BB" w14:paraId="218217C4" w14:textId="618009F6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Center for Media Literacy (2022) </w:t>
      </w:r>
      <w:bookmarkStart w:name="_Int_R3aQLNHr" w:id="1598975299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MediaLit</w:t>
      </w:r>
      <w:bookmarkEnd w:id="1598975299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 Kit </w:t>
      </w:r>
      <w:hyperlink r:id="Rab90adae1fa14b4c">
        <w:r w:rsidRPr="740F348E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https://www.medialit.org/cml-medialit-kit</w:t>
        </w:r>
      </w:hyperlink>
    </w:p>
    <w:p w:rsidR="69D898BB" w:rsidP="4F017AD3" w:rsidRDefault="69D898BB" w14:paraId="42B71C27" w14:textId="2B1503A1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Eveleth, R. (2012, December 12). How fake images change our memory and </w:t>
      </w:r>
      <w:r w:rsidRPr="740F348E" w:rsidR="13D13010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behavior</w:t>
      </w: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. </w:t>
      </w:r>
      <w:r w:rsidRPr="740F348E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 xml:space="preserve">BBC </w:t>
      </w:r>
      <w:hyperlink r:id="R80b81550b7be4883">
        <w:r w:rsidRPr="740F348E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https://www.bbc.com/future/article/20121213-fake-pictures-make-real-memories</w:t>
        </w:r>
      </w:hyperlink>
    </w:p>
    <w:p w:rsidR="69D898BB" w:rsidP="4F017AD3" w:rsidRDefault="69D898BB" w14:paraId="3E58456E" w14:textId="5A68ED31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Kelly, S. (2021, November 8) Parents of the social media generation are not OK. </w:t>
      </w:r>
      <w:r w:rsidRPr="4F017AD3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 xml:space="preserve">CNN Business </w:t>
      </w:r>
      <w:hyperlink r:id="R33e85cf3a9ee4f30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https://www.cnn.com/2021/12/08/tech/social-media-parents/index.html?utm_source=pocket-newtab</w:t>
        </w:r>
      </w:hyperlink>
    </w:p>
    <w:p w:rsidR="69D898BB" w:rsidP="4F017AD3" w:rsidRDefault="69D898BB" w14:paraId="7E5059DF" w14:textId="0946DFEC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bookmarkStart w:name="_Int_5t4HrGoA" w:id="1602398084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GCFGlobal</w:t>
      </w:r>
      <w:bookmarkEnd w:id="1602398084"/>
      <w:r w:rsidRPr="740F348E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 (2022) How filter bubbles isolate you. </w:t>
      </w:r>
      <w:bookmarkStart w:name="_Int_8XFo7ZUR" w:id="782663063"/>
      <w:r w:rsidRPr="740F348E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>GCFGlobal</w:t>
      </w:r>
      <w:bookmarkEnd w:id="782663063"/>
      <w:r w:rsidRPr="740F348E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hyperlink r:id="R6e7faf541e234c2c">
        <w:r w:rsidRPr="740F348E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https://edu.gcfglobal.org/en/digital-media-literacy/how-filter-bubbles-isolate-you/1/</w:t>
        </w:r>
      </w:hyperlink>
    </w:p>
    <w:p w:rsidR="69D898BB" w:rsidP="4F017AD3" w:rsidRDefault="69D898BB" w14:paraId="0F4C896D" w14:textId="6086C711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University of North Carolina Chapel Hill, Hussman School of Journalism and Media (2022) </w:t>
      </w:r>
      <w:r w:rsidRPr="4F017AD3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 xml:space="preserve">Do You Live in a News Desert? </w:t>
      </w:r>
      <w:hyperlink r:id="R8c626719e6f74487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https://www.usnewsdeserts.com/states/illinois/</w:t>
        </w:r>
      </w:hyperlink>
    </w:p>
    <w:p w:rsidR="69D898BB" w:rsidP="4F017AD3" w:rsidRDefault="69D898BB" w14:paraId="2A0B359D" w14:textId="26DE7391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Merriam-Webster. (n.d.). Misinformation. In </w:t>
      </w:r>
      <w:r w:rsidRPr="4F017AD3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>Merriam-Webster.com dictionary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. Retrieved August 23, 2022, from </w:t>
      </w:r>
      <w:hyperlink r:id="R192c1a98282c41a6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https://www.merriam-webster.com/dictionary/misinformation</w:t>
        </w:r>
      </w:hyperlink>
    </w:p>
    <w:p w:rsidR="69D898BB" w:rsidP="4F017AD3" w:rsidRDefault="69D898BB" w14:paraId="1951D9F3" w14:textId="44D4AB56">
      <w:pPr>
        <w:spacing w:line="240" w:lineRule="auto"/>
        <w:ind w:left="446" w:hanging="446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•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Merriam-Webster. (n.d.). Disinformation. In </w:t>
      </w:r>
      <w:r w:rsidRPr="4F017AD3" w:rsidR="69D898BB">
        <w:rPr>
          <w:rFonts w:ascii="Calibri Light" w:hAnsi="Calibri Light" w:eastAsia="Calibri Light" w:cs="Calibri Light"/>
          <w:i w:val="1"/>
          <w:iCs w:val="1"/>
          <w:noProof w:val="0"/>
          <w:color w:val="auto"/>
          <w:sz w:val="24"/>
          <w:szCs w:val="24"/>
          <w:lang w:val="en-US"/>
        </w:rPr>
        <w:t>Merriam-Webster.com dictionary</w:t>
      </w:r>
      <w:r w:rsidRPr="4F017AD3" w:rsidR="69D898B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. Retrieved August 23, 2022, from </w:t>
      </w:r>
      <w:hyperlink r:id="Rf326ec9f0f3b4fc0">
        <w:r w:rsidRPr="4F017AD3" w:rsidR="69D898BB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https://www.merriam-webster.com/dictionary/disinformation</w:t>
        </w:r>
      </w:hyperlink>
    </w:p>
    <w:p w:rsidR="7BC96B9B" w:rsidP="4F017AD3" w:rsidRDefault="7BC96B9B" w14:paraId="64C3E6E2" w14:textId="080DD87C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Gonchar, M and Engle, J. (2020, October 26) Should Media Literacy Be a Required Course in School? 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 xml:space="preserve">The New York Times, </w:t>
      </w:r>
      <w:hyperlink r:id="Rf8a5ae44708a4c06">
        <w:r w:rsidRPr="4F017AD3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</w:t>
        </w:r>
      </w:hyperlink>
      <w:hyperlink r:id="R0316731db26549a6">
        <w:r w:rsidRPr="4F017AD3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www.nytimes.com/2020/10/26/learning/should-media-literacy-be-a-required-course-in-school.html</w:t>
        </w:r>
      </w:hyperlink>
    </w:p>
    <w:p w:rsidR="7BC96B9B" w:rsidP="4F017AD3" w:rsidRDefault="7BC96B9B" w14:paraId="6BFC3F7F" w14:textId="7DECFEAA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Inman, M. (2017, May 2) </w:t>
      </w:r>
      <w:bookmarkStart w:name="_Int_V3YvBaaH" w:id="2139306803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You’re</w:t>
      </w:r>
      <w:bookmarkEnd w:id="2139306803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 Not Going to Believe what </w:t>
      </w:r>
      <w:bookmarkStart w:name="_Int_2oqR4ktF" w:id="202072755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I’m</w:t>
      </w:r>
      <w:bookmarkEnd w:id="202072755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 About to Tell You. </w:t>
      </w: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 xml:space="preserve">The Oatmeal, </w:t>
      </w:r>
      <w:hyperlink r:id="R952f410e407946b9">
        <w:r w:rsidRPr="740F348E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i w:val="1"/>
            <w:iCs w:val="1"/>
            <w:noProof w:val="0"/>
            <w:color w:val="auto"/>
            <w:sz w:val="24"/>
            <w:szCs w:val="24"/>
            <w:lang w:val="en-US"/>
          </w:rPr>
          <w:t>https://</w:t>
        </w:r>
      </w:hyperlink>
      <w:hyperlink r:id="Ra06fc3c93973471e">
        <w:r w:rsidRPr="740F348E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i w:val="1"/>
            <w:iCs w:val="1"/>
            <w:noProof w:val="0"/>
            <w:color w:val="auto"/>
            <w:sz w:val="24"/>
            <w:szCs w:val="24"/>
            <w:lang w:val="en-US"/>
          </w:rPr>
          <w:t>theoatmeal.com/comics/believe</w:t>
        </w:r>
      </w:hyperlink>
    </w:p>
    <w:p w:rsidR="7BC96B9B" w:rsidP="4F017AD3" w:rsidRDefault="7BC96B9B" w14:paraId="2FD40812" w14:textId="5648D783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Hancock, P. (2021, July 12) Governor has signed 97 of more than 600 bills passed this year 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 xml:space="preserve">Capitol News Illinois </w:t>
      </w:r>
      <w:hyperlink r:id="R67d1e40e481a4719">
        <w:r w:rsidRPr="4F017AD3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https://www.capitolnewsillinois.com/NEWS/media-literacy-requirement-animal-products-ban-among-latest-53-bills-signed-by-pritzker</w:t>
        </w:r>
      </w:hyperlink>
    </w:p>
    <w:p w:rsidR="7BC96B9B" w:rsidP="4F017AD3" w:rsidRDefault="7BC96B9B" w14:paraId="2B43466F" w14:textId="63A8DF83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New Literacy Project (2020, February 18) 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>How to know what to trust: Seven steps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, News Literacy Project </w:t>
      </w:r>
      <w:hyperlink r:id="R0acd49693f9f4ed3">
        <w:r w:rsidRPr="4F017AD3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https://newslit.org/updates/how-to-know-what-to-trust-seven-steps/</w:t>
        </w:r>
      </w:hyperlink>
    </w:p>
    <w:p w:rsidR="7BC96B9B" w:rsidP="4F017AD3" w:rsidRDefault="7BC96B9B" w14:paraId="2182686D" w14:textId="7DC3F2FB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Shodiya &amp; Whatley (2021, November 11) </w:t>
      </w: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>Science Denial [audio podcast]</w:t>
      </w: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 </w:t>
      </w:r>
      <w:bookmarkStart w:name="_Int_aZUoYYC1" w:id="402953593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Dopelabs</w:t>
      </w:r>
      <w:bookmarkEnd w:id="402953593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 Podcast </w:t>
      </w:r>
      <w:hyperlink r:id="R694df3cf27ef4f28">
        <w:r w:rsidRPr="740F348E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https://www.dopelabspodcast.com/podcast-episodes/037-science-denial</w:t>
        </w:r>
      </w:hyperlink>
    </w:p>
    <w:p w:rsidR="7BC96B9B" w:rsidP="4F017AD3" w:rsidRDefault="7BC96B9B" w14:paraId="164EAC5B" w14:textId="310ED846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Wicks, A. (2021, May 28) How to Improve your Media Literacy. 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 xml:space="preserve">The University of North Carolina at Chapel Hill </w:t>
      </w:r>
      <w:hyperlink r:id="Ra47ed975ad004230">
        <w:r w:rsidRPr="4F017AD3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https://www.unc.edu/discover/how-to-improve-your-media-literacy-skills/</w:t>
        </w:r>
      </w:hyperlink>
    </w:p>
    <w:p w:rsidR="7BC96B9B" w:rsidP="4F017AD3" w:rsidRDefault="7BC96B9B" w14:paraId="253DCE21" w14:textId="46458120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Caulfield, M. (2022, June 2). 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>Los Angeles Valley College Library: Information Evaluation: What is the SIFT Method?</w:t>
      </w:r>
      <w:r w:rsidRPr="4F017AD3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 What Is the SIFT Method? - Information Evaluation - Los Angeles Valley College Library at Los Angeles Valley College; lib.lavc.edu. </w:t>
      </w:r>
      <w:hyperlink r:id="Rca1bfd06eaad4716">
        <w:r w:rsidRPr="4F017AD3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https://lib.lavc.edu/information-evaluation/siftmethod</w:t>
        </w:r>
      </w:hyperlink>
    </w:p>
    <w:p w:rsidR="7BC96B9B" w:rsidP="4F017AD3" w:rsidRDefault="7BC96B9B" w14:paraId="751BF09B" w14:textId="1FA19507">
      <w:pPr>
        <w:spacing w:line="240" w:lineRule="auto"/>
        <w:ind w:left="446" w:hanging="446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</w:pP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•</w:t>
      </w:r>
      <w:bookmarkStart w:name="_Int_yTC19nmL" w:id="225198729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>LibGuides</w:t>
      </w:r>
      <w:bookmarkEnd w:id="225198729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auto"/>
          <w:sz w:val="24"/>
          <w:szCs w:val="24"/>
          <w:lang w:val="en-US"/>
        </w:rPr>
        <w:t>: FAKE NEWS vs. REAL NEWS: How to Determine the Reliability of Sources: Tips for Evaluating News Stories</w:t>
      </w:r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. (2021, November 18). How to Determine the Reliability of Sources - </w:t>
      </w:r>
      <w:bookmarkStart w:name="_Int_xHKtXMg4" w:id="588065399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LibGuides</w:t>
      </w:r>
      <w:bookmarkEnd w:id="588065399"/>
      <w:r w:rsidRPr="740F348E" w:rsidR="7BC96B9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 xml:space="preserve"> at Los Angeles Pierce College; library.piercecollege.edu. </w:t>
      </w:r>
      <w:hyperlink r:id="R70635d1d99dd4b03">
        <w:r w:rsidRPr="740F348E" w:rsidR="7BC96B9B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https://library.piercecollege.edu/c.php?g=598055&amp;p=4140227</w:t>
        </w:r>
      </w:hyperlink>
    </w:p>
    <w:p w:rsidR="4F017AD3" w:rsidP="4F017AD3" w:rsidRDefault="4F017AD3" w14:paraId="74B19761" w14:textId="13AF54C2">
      <w:pPr>
        <w:pStyle w:val="Normal"/>
        <w:spacing w:line="240" w:lineRule="auto"/>
        <w:ind w:left="0" w:hanging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</w:pPr>
      <w:r w:rsidRPr="740F348E" w:rsidR="53F22C8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n-US"/>
        </w:rPr>
        <w:t>PBS Station WQED created an excellent lesson plan that works for multiple ages on how to analyze media</w:t>
      </w:r>
    </w:p>
    <w:p w:rsidR="53F22C8F" w:rsidP="740F348E" w:rsidRDefault="53F22C8F" w14:paraId="57432B5D" w14:textId="156DF8BF">
      <w:pPr>
        <w:pStyle w:val="Normal"/>
        <w:spacing w:line="240" w:lineRule="auto"/>
        <w:jc w:val="left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</w:pPr>
      <w:hyperlink r:id="R5cbd298e17834b7e">
        <w:r w:rsidRPr="0E1BE60C" w:rsidR="53F22C8F">
          <w:rPr>
            <w:rStyle w:val="Hyperlink"/>
            <w:rFonts w:ascii="Calibri Light" w:hAnsi="Calibri Light" w:eastAsia="Calibri Light" w:cs="Calibri Light"/>
            <w:noProof w:val="0"/>
            <w:sz w:val="24"/>
            <w:szCs w:val="24"/>
            <w:lang w:val="en-US"/>
          </w:rPr>
          <w:t>https://microcredentials.digitalpromise.org/explore/analyzing-media</w:t>
        </w:r>
      </w:hyperlink>
    </w:p>
    <w:p w:rsidR="6C3E5FAF" w:rsidP="0E1BE60C" w:rsidRDefault="6C3E5FAF" w14:paraId="73EE2B08" w14:textId="242F3B66">
      <w:pPr>
        <w:pStyle w:val="Normal"/>
        <w:spacing w:line="240" w:lineRule="auto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hyperlink r:id="R96c13be39b414b1d">
        <w:r w:rsidRPr="0E1BE60C" w:rsidR="6C3E5FAF">
          <w:rPr>
            <w:rStyle w:val="Hyperlink"/>
            <w:rFonts w:ascii="Calibri Light" w:hAnsi="Calibri Light" w:eastAsia="Calibri Light" w:cs="Calibri Light"/>
            <w:noProof w:val="0"/>
            <w:sz w:val="24"/>
            <w:szCs w:val="24"/>
            <w:lang w:val="en-US"/>
          </w:rPr>
          <w:t>https://illinois.pbslearningmedia.org/collection/newsandmedialiteracy/</w:t>
        </w:r>
      </w:hyperlink>
    </w:p>
    <w:p w:rsidR="23149711" w:rsidP="4F017AD3" w:rsidRDefault="23149711" w14:paraId="4BB55D4F" w14:textId="65258A24">
      <w:pPr>
        <w:spacing w:line="240" w:lineRule="auto"/>
        <w:jc w:val="left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</w:pPr>
      <w:r w:rsidRPr="740F348E" w:rsidR="23149711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First </w:t>
      </w:r>
      <w:r w:rsidRPr="740F348E" w:rsidR="67B06C4E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D</w:t>
      </w:r>
      <w:r w:rsidRPr="740F348E" w:rsidR="23149711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 xml:space="preserve">raft </w:t>
      </w:r>
      <w:r w:rsidRPr="740F348E" w:rsidR="16827163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N</w:t>
      </w:r>
      <w:r w:rsidRPr="740F348E" w:rsidR="23149711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  <w:t>ews has a great Google slide about differences and warnings to look out for between Disinformation and Misinformation</w:t>
      </w:r>
    </w:p>
    <w:p w:rsidR="23149711" w:rsidP="0E1BE60C" w:rsidRDefault="23149711" w14:paraId="3A1BEDC5" w14:textId="7D1CD253">
      <w:pPr>
        <w:spacing w:line="240" w:lineRule="auto"/>
        <w:jc w:val="left"/>
        <w:rPr>
          <w:rFonts w:ascii="Calibri Light" w:hAnsi="Calibri Light" w:eastAsia="Calibri Light" w:cs="Calibri Light"/>
          <w:color w:val="auto"/>
          <w:sz w:val="24"/>
          <w:szCs w:val="24"/>
        </w:rPr>
      </w:pPr>
      <w:hyperlink r:id="Ra524a06d57634ae1">
        <w:r w:rsidRPr="0E1BE60C" w:rsidR="23149711">
          <w:rPr>
            <w:rStyle w:val="Hyperlink"/>
            <w:rFonts w:ascii="Calibri Light" w:hAnsi="Calibri Light" w:eastAsia="Calibri Light" w:cs="Calibri Light"/>
            <w:noProof w:val="0"/>
            <w:color w:val="auto"/>
            <w:sz w:val="24"/>
            <w:szCs w:val="24"/>
            <w:lang w:val="en-US"/>
          </w:rPr>
          <w:t>https://docs.google.com/presentation/d/1Yv-MSVFvl4yGTxYAcQIFiIGSPyPqkWwkaafO902BgEQ/edit?usp=sharing</w:t>
        </w:r>
      </w:hyperlink>
    </w:p>
    <w:p w:rsidR="4F017AD3" w:rsidP="4F017AD3" w:rsidRDefault="4F017AD3" w14:paraId="2F3B5AD7" w14:textId="6C3FBC30">
      <w:pPr>
        <w:pStyle w:val="Normal"/>
        <w:spacing w:line="240" w:lineRule="auto"/>
        <w:jc w:val="left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l26S8pD" int2:invalidationBookmarkName="" int2:hashCode="SyDlj8g609TV2I" int2:id="guYjFOKF">
      <int2:state int2:type="AugLoop_Text_Critique" int2:value="Rejected"/>
    </int2:bookmark>
    <int2:bookmark int2:bookmarkName="_Int_aMyjBNZV" int2:invalidationBookmarkName="" int2:hashCode="SyDlj8g609TV2I" int2:id="2gtltYd1"/>
    <int2:bookmark int2:bookmarkName="_Int_epa2XBsh" int2:invalidationBookmarkName="" int2:hashCode="RoHRJMxsS3O6q/" int2:id="h7PpPuen"/>
    <int2:bookmark int2:bookmarkName="_Int_yx2g3yi3" int2:invalidationBookmarkName="" int2:hashCode="RoHRJMxsS3O6q/" int2:id="E7RBVRkO"/>
    <int2:bookmark int2:bookmarkName="_Int_asYSNBVP" int2:invalidationBookmarkName="" int2:hashCode="5cEnj+BQkBZE21" int2:id="pIFw7Tqr"/>
    <int2:bookmark int2:bookmarkName="_Int_aMRojZ9L" int2:invalidationBookmarkName="" int2:hashCode="MxYmQROm5Y4FeS" int2:id="6OUZjzuy"/>
    <int2:bookmark int2:bookmarkName="_Int_dkhTYwvT" int2:invalidationBookmarkName="" int2:hashCode="jw/dBEh079oqof" int2:id="P4nJgFlr"/>
    <int2:bookmark int2:bookmarkName="_Int_2oqR4ktF" int2:invalidationBookmarkName="" int2:hashCode="IeRMLGBGPbpvoS" int2:id="0MkQOYAR">
      <int2:state int2:type="AugLoop_Text_Critique" int2:value="Rejected"/>
    </int2:bookmark>
    <int2:bookmark int2:bookmarkName="_Int_Kf9XcLOD" int2:invalidationBookmarkName="" int2:hashCode="Il0UVhLSKjOtl7" int2:id="VRulBAxz"/>
    <int2:bookmark int2:bookmarkName="_Int_V3YvBaaH" int2:invalidationBookmarkName="" int2:hashCode="ZFei1kD06nONuH" int2:id="DsrwIfAK">
      <int2:state int2:type="AugLoop_Text_Critique" int2:value="Rejected"/>
    </int2:bookmark>
    <int2:bookmark int2:bookmarkName="_Int_xS1zr72v" int2:invalidationBookmarkName="" int2:hashCode="I2Nxqnu6QAw7R6" int2:id="lDiLeufN"/>
    <int2:bookmark int2:bookmarkName="_Int_7TzBH0Oo" int2:invalidationBookmarkName="" int2:hashCode="7i6/UTMFG/Oc1J" int2:id="0o2YS3dX">
      <int2:state int2:type="AugLoop_Text_Critique" int2:value="Rejected"/>
    </int2:bookmark>
    <int2:bookmark int2:bookmarkName="_Int_ZCS628N6" int2:invalidationBookmarkName="" int2:hashCode="e0dMsLOcF3PXGS" int2:id="xBAv2kLs">
      <int2:state int2:type="AugLoop_Text_Critique" int2:value="Rejected"/>
    </int2:bookmark>
    <int2:bookmark int2:bookmarkName="_Int_IBt8GRJt" int2:invalidationBookmarkName="" int2:hashCode="SD6DFtosDOG94/" int2:id="4WxK8LeO">
      <int2:state int2:type="AugLoop_Text_Critique" int2:value="Rejected"/>
    </int2:bookmark>
    <int2:bookmark int2:bookmarkName="_Int_SYJ2EBEw" int2:invalidationBookmarkName="" int2:hashCode="vkNEwtVzOyUr/+" int2:id="WyqIokn0">
      <int2:state int2:type="LegacyProofing" int2:value="Rejected"/>
    </int2:bookmark>
    <int2:bookmark int2:bookmarkName="_Int_GwL2LPde" int2:invalidationBookmarkName="" int2:hashCode="/ohUhHbBiEmc4f" int2:id="ooQLNLIK">
      <int2:state int2:type="LegacyProofing" int2:value="Rejected"/>
    </int2:bookmark>
    <int2:bookmark int2:bookmarkName="_Int_ezWs3Uu0" int2:invalidationBookmarkName="" int2:hashCode="3nPqwMMFA48EN7" int2:id="OyEGyipN">
      <int2:state int2:type="LegacyProofing" int2:value="Rejected"/>
    </int2:bookmark>
    <int2:bookmark int2:bookmarkName="_Int_SQeMaxJw" int2:invalidationBookmarkName="" int2:hashCode="WASBIHdRTbo3V/" int2:id="qkWLEJpf">
      <int2:state int2:type="LegacyProofing" int2:value="Rejected"/>
    </int2:bookmark>
    <int2:bookmark int2:bookmarkName="_Int_DFe2nP2r" int2:invalidationBookmarkName="" int2:hashCode="Ngg6l3Nx1nKsOV" int2:id="Mm8qn7CH">
      <int2:state int2:type="LegacyProofing" int2:value="Rejected"/>
    </int2:bookmark>
    <int2:bookmark int2:bookmarkName="_Int_qoFEzV8m" int2:invalidationBookmarkName="" int2:hashCode="Q68qnpXEJb+qEO" int2:id="9geAb11o">
      <int2:state int2:type="LegacyProofing" int2:value="Rejected"/>
    </int2:bookmark>
    <int2:bookmark int2:bookmarkName="_Int_cnv6OOb9" int2:invalidationBookmarkName="" int2:hashCode="Ngg6l3Nx1nKsOV" int2:id="YCRTwu55">
      <int2:state int2:type="LegacyProofing" int2:value="Rejected"/>
    </int2:bookmark>
    <int2:bookmark int2:bookmarkName="_Int_aPmvf2C9" int2:invalidationBookmarkName="" int2:hashCode="Q68qnpXEJb+qEO" int2:id="S3ByT0jw">
      <int2:state int2:type="LegacyProofing" int2:value="Rejected"/>
    </int2:bookmark>
    <int2:bookmark int2:bookmarkName="_Int_57W4XPpR" int2:invalidationBookmarkName="" int2:hashCode="8LNPaXy9+KY/fH" int2:id="EV3Ysf6h">
      <int2:state int2:type="LegacyProofing" int2:value="Rejected"/>
    </int2:bookmark>
    <int2:bookmark int2:bookmarkName="_Int_WB3Ermwt" int2:invalidationBookmarkName="" int2:hashCode="8LNPaXy9+KY/fH" int2:id="4w4cpJZZ">
      <int2:state int2:type="LegacyProofing" int2:value="Rejected"/>
    </int2:bookmark>
    <int2:bookmark int2:bookmarkName="_Int_R3aQLNHr" int2:invalidationBookmarkName="" int2:hashCode="RKkQgAb30ZyPry" int2:id="wNjRzq7S">
      <int2:state int2:type="LegacyProofing" int2:value="Rejected"/>
    </int2:bookmark>
    <int2:bookmark int2:bookmarkName="_Int_5t4HrGoA" int2:invalidationBookmarkName="" int2:hashCode="WASBIHdRTbo3V/" int2:id="5oAnZ45z">
      <int2:state int2:type="LegacyProofing" int2:value="Rejected"/>
    </int2:bookmark>
    <int2:bookmark int2:bookmarkName="_Int_xHKtXMg4" int2:invalidationBookmarkName="" int2:hashCode="662cqoBy0lqNHc" int2:id="PfcZnfFN">
      <int2:state int2:type="LegacyProofing" int2:value="Rejected"/>
    </int2:bookmark>
    <int2:bookmark int2:bookmarkName="_Int_yTC19nmL" int2:invalidationBookmarkName="" int2:hashCode="662cqoBy0lqNHc" int2:id="yJVVdw4i">
      <int2:state int2:type="LegacyProofing" int2:value="Rejected"/>
    </int2:bookmark>
    <int2:bookmark int2:bookmarkName="_Int_aZUoYYC1" int2:invalidationBookmarkName="" int2:hashCode="FL6QW/dSCpcRu0" int2:id="LZkBaRTP">
      <int2:state int2:type="LegacyProofing" int2:value="Rejected"/>
    </int2:bookmark>
    <int2:bookmark int2:bookmarkName="_Int_8XFo7ZUR" int2:invalidationBookmarkName="" int2:hashCode="WASBIHdRTbo3V/" int2:id="IXJTch3e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b5c4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5733A1"/>
    <w:rsid w:val="005F1A87"/>
    <w:rsid w:val="02F75123"/>
    <w:rsid w:val="041F8FBF"/>
    <w:rsid w:val="066ADFEA"/>
    <w:rsid w:val="06F8B3AC"/>
    <w:rsid w:val="07BC7E99"/>
    <w:rsid w:val="07C1C169"/>
    <w:rsid w:val="0B933D55"/>
    <w:rsid w:val="0BEE4C01"/>
    <w:rsid w:val="0DC08DE2"/>
    <w:rsid w:val="0E1BE60C"/>
    <w:rsid w:val="0F9177FC"/>
    <w:rsid w:val="104221BE"/>
    <w:rsid w:val="106E8F17"/>
    <w:rsid w:val="10986BE5"/>
    <w:rsid w:val="114754E4"/>
    <w:rsid w:val="117E0559"/>
    <w:rsid w:val="126C7A6E"/>
    <w:rsid w:val="13B5D255"/>
    <w:rsid w:val="13D13010"/>
    <w:rsid w:val="14C96B7C"/>
    <w:rsid w:val="14F3E681"/>
    <w:rsid w:val="16827163"/>
    <w:rsid w:val="19554A67"/>
    <w:rsid w:val="19DBF9A2"/>
    <w:rsid w:val="1BA9E365"/>
    <w:rsid w:val="1C789758"/>
    <w:rsid w:val="1C928B8E"/>
    <w:rsid w:val="1CA3CE72"/>
    <w:rsid w:val="1F970FBD"/>
    <w:rsid w:val="22E8A4B5"/>
    <w:rsid w:val="23149711"/>
    <w:rsid w:val="2430C596"/>
    <w:rsid w:val="26B6D00D"/>
    <w:rsid w:val="26F226AE"/>
    <w:rsid w:val="274467F8"/>
    <w:rsid w:val="2955B092"/>
    <w:rsid w:val="29978647"/>
    <w:rsid w:val="2A4930F0"/>
    <w:rsid w:val="2E94AB9C"/>
    <w:rsid w:val="310B6B4F"/>
    <w:rsid w:val="3286D980"/>
    <w:rsid w:val="34507F8B"/>
    <w:rsid w:val="34E717B3"/>
    <w:rsid w:val="36AAC39F"/>
    <w:rsid w:val="39885323"/>
    <w:rsid w:val="3A29782B"/>
    <w:rsid w:val="3A47D8C0"/>
    <w:rsid w:val="3B7E34C2"/>
    <w:rsid w:val="3BCA80C4"/>
    <w:rsid w:val="3D1DE2D7"/>
    <w:rsid w:val="3F76D071"/>
    <w:rsid w:val="40F0C29C"/>
    <w:rsid w:val="410E89BF"/>
    <w:rsid w:val="435AA747"/>
    <w:rsid w:val="43F5818E"/>
    <w:rsid w:val="483CC9C5"/>
    <w:rsid w:val="485341C5"/>
    <w:rsid w:val="49D64B04"/>
    <w:rsid w:val="4B49600E"/>
    <w:rsid w:val="4D54EE47"/>
    <w:rsid w:val="4DE530FA"/>
    <w:rsid w:val="4EC56073"/>
    <w:rsid w:val="4F017AD3"/>
    <w:rsid w:val="4F20B6AE"/>
    <w:rsid w:val="4F7DA0D1"/>
    <w:rsid w:val="51426445"/>
    <w:rsid w:val="51A459D5"/>
    <w:rsid w:val="51DEBE75"/>
    <w:rsid w:val="51FBDF5B"/>
    <w:rsid w:val="52DE34A6"/>
    <w:rsid w:val="53F22C8F"/>
    <w:rsid w:val="540D982F"/>
    <w:rsid w:val="57F95732"/>
    <w:rsid w:val="5CE056E7"/>
    <w:rsid w:val="5D697E7A"/>
    <w:rsid w:val="645733A1"/>
    <w:rsid w:val="64821B85"/>
    <w:rsid w:val="6489269C"/>
    <w:rsid w:val="65177EEC"/>
    <w:rsid w:val="66B34F4D"/>
    <w:rsid w:val="66F786F0"/>
    <w:rsid w:val="67419DE1"/>
    <w:rsid w:val="67B06C4E"/>
    <w:rsid w:val="695F961A"/>
    <w:rsid w:val="69629FB3"/>
    <w:rsid w:val="69CD6646"/>
    <w:rsid w:val="69D898BB"/>
    <w:rsid w:val="6C3E5FAF"/>
    <w:rsid w:val="6D1AAB58"/>
    <w:rsid w:val="70D793CC"/>
    <w:rsid w:val="71C2E561"/>
    <w:rsid w:val="71CD2620"/>
    <w:rsid w:val="7396EF09"/>
    <w:rsid w:val="740F348E"/>
    <w:rsid w:val="7433C0B2"/>
    <w:rsid w:val="764FD14D"/>
    <w:rsid w:val="767D2E27"/>
    <w:rsid w:val="7818FE88"/>
    <w:rsid w:val="7BC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33A1"/>
  <w15:chartTrackingRefBased/>
  <w15:docId w15:val="{4D5913C7-7624-4715-ACD3-74F032B67E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edialit.org/cml-medialit-kit" TargetMode="External" Id="R6415064f157c4ca8" /><Relationship Type="http://schemas.openxmlformats.org/officeDocument/2006/relationships/hyperlink" Target="http://www.theguardian.com" TargetMode="External" Id="R96537cc861284b41" /><Relationship Type="http://schemas.openxmlformats.org/officeDocument/2006/relationships/hyperlink" Target="https://www.theguardian.com/technology/2020/jan/13/what-are-deepfakes-and-how-can-you-spot-them" TargetMode="External" Id="R0183cdd1f9634d03" /><Relationship Type="http://schemas.openxmlformats.org/officeDocument/2006/relationships/hyperlink" Target="https://www.theguardian.com/technology/2020/jan/13/what-are-deepfakes-and-how-can-you-spot-them" TargetMode="External" Id="Rc483e16728f14382" /><Relationship Type="http://schemas.openxmlformats.org/officeDocument/2006/relationships/hyperlink" Target="https://www.cnn.com/2021/12/08/tech/social-media-parents/index.html?utm_source=pocket-newtab" TargetMode="External" Id="R33e85cf3a9ee4f30" /><Relationship Type="http://schemas.openxmlformats.org/officeDocument/2006/relationships/hyperlink" Target="https://www.usnewsdeserts.com/states/illinois/" TargetMode="External" Id="R8c626719e6f74487" /><Relationship Type="http://schemas.openxmlformats.org/officeDocument/2006/relationships/hyperlink" Target="https://www.merriam-webster.com/dictionary/misinformation" TargetMode="External" Id="R192c1a98282c41a6" /><Relationship Type="http://schemas.openxmlformats.org/officeDocument/2006/relationships/hyperlink" Target="https://www.merriam-webster.com/dictionary/disinformation" TargetMode="External" Id="Rf326ec9f0f3b4fc0" /><Relationship Type="http://schemas.openxmlformats.org/officeDocument/2006/relationships/hyperlink" Target="https://www.nytimes.com/2020/10/26/learning/should-media-literacy-be-a-required-course-in-school.html" TargetMode="External" Id="Rf8a5ae44708a4c06" /><Relationship Type="http://schemas.openxmlformats.org/officeDocument/2006/relationships/hyperlink" Target="https://www.nytimes.com/2020/10/26/learning/should-media-literacy-be-a-required-course-in-school.html" TargetMode="External" Id="R0316731db26549a6" /><Relationship Type="http://schemas.openxmlformats.org/officeDocument/2006/relationships/hyperlink" Target="https://www.capitolnewsillinois.com/NEWS/media-literacy-requirement-animal-products-ban-among-latest-53-bills-signed-by-pritzker" TargetMode="External" Id="R67d1e40e481a4719" /><Relationship Type="http://schemas.openxmlformats.org/officeDocument/2006/relationships/hyperlink" Target="https://newslit.org/updates/how-to-know-what-to-trust-seven-steps/" TargetMode="External" Id="R0acd49693f9f4ed3" /><Relationship Type="http://schemas.openxmlformats.org/officeDocument/2006/relationships/hyperlink" Target="https://www.unc.edu/discover/how-to-improve-your-media-literacy-skills/" TargetMode="External" Id="Ra47ed975ad004230" /><Relationship Type="http://schemas.openxmlformats.org/officeDocument/2006/relationships/hyperlink" Target="https://lib.lavc.edu/information-evaluation/siftmethod" TargetMode="External" Id="Rca1bfd06eaad4716" /><Relationship Type="http://schemas.openxmlformats.org/officeDocument/2006/relationships/numbering" Target="numbering.xml" Id="Re8a6bc18fe9d4555" /><Relationship Type="http://schemas.openxmlformats.org/officeDocument/2006/relationships/hyperlink" Target="https://www.merriam-webster.com/dictionary/misinformation" TargetMode="External" Id="Rdec9bda92b524d21" /><Relationship Type="http://schemas.openxmlformats.org/officeDocument/2006/relationships/hyperlink" Target="https://www.merriam-webster.com/dictionary/disinformation" TargetMode="External" Id="R4215a1e81b704a16" /><Relationship Type="http://schemas.openxmlformats.org/officeDocument/2006/relationships/hyperlink" Target="https://microcredentials.digitalpromise.org/explore/analyzing-media" TargetMode="External" Id="Rdcb212fe731343be" /><Relationship Type="http://schemas.openxmlformats.org/officeDocument/2006/relationships/hyperlink" Target="https://docs.google.com/presentation/d/1Yv-MSVFvl4yGTxYAcQIFiIGSPyPqkWwkaafO902BgEQ/edit?usp=sharing" TargetMode="External" Id="Rcb2f1c0774704ade" /><Relationship Type="http://schemas.openxmlformats.org/officeDocument/2006/relationships/hyperlink" Target="https://repository.ifla.org/handle/123456789/167" TargetMode="External" Id="R226100e59a344364" /><Relationship Type="http://schemas.openxmlformats.org/officeDocument/2006/relationships/hyperlink" Target="https://detectfakes.media.mit.edu/" TargetMode="External" Id="R8984cfd53430454e" /><Relationship Type="http://schemas.openxmlformats.org/officeDocument/2006/relationships/hyperlink" Target="https://detectfakes.media.mit.edu/" TargetMode="External" Id="R503173811dcb4f48" /><Relationship Type="http://schemas.openxmlformats.org/officeDocument/2006/relationships/hyperlink" Target="https://www.ilga.gov/legislation/ilcs/fulltext.asp?DocName=010500050K27-20.08" TargetMode="External" Id="Rb29b6c0a4fb24b9e" /><Relationship Type="http://schemas.openxmlformats.org/officeDocument/2006/relationships/hyperlink" Target="https://www.medialit.org/cml-medialit-kit" TargetMode="External" Id="Rab90adae1fa14b4c" /><Relationship Type="http://schemas.openxmlformats.org/officeDocument/2006/relationships/hyperlink" Target="https://www.bbc.com/future/article/20121213-fake-pictures-make-real-memories" TargetMode="External" Id="R80b81550b7be4883" /><Relationship Type="http://schemas.openxmlformats.org/officeDocument/2006/relationships/hyperlink" Target="https://edu.gcfglobal.org/en/digital-media-literacy/how-filter-bubbles-isolate-you/1/" TargetMode="External" Id="R6e7faf541e234c2c" /><Relationship Type="http://schemas.openxmlformats.org/officeDocument/2006/relationships/hyperlink" Target="https://theoatmeal.com/comics/believe" TargetMode="External" Id="R952f410e407946b9" /><Relationship Type="http://schemas.openxmlformats.org/officeDocument/2006/relationships/hyperlink" Target="https://theoatmeal.com/comics/believe" TargetMode="External" Id="Ra06fc3c93973471e" /><Relationship Type="http://schemas.openxmlformats.org/officeDocument/2006/relationships/hyperlink" Target="https://www.dopelabspodcast.com/podcast-episodes/037-science-denial" TargetMode="External" Id="R694df3cf27ef4f28" /><Relationship Type="http://schemas.openxmlformats.org/officeDocument/2006/relationships/hyperlink" Target="https://library.piercecollege.edu/c.php?g=598055&amp;p=4140227" TargetMode="External" Id="R70635d1d99dd4b03" /><Relationship Type="http://schemas.microsoft.com/office/2020/10/relationships/intelligence" Target="intelligence2.xml" Id="R93348fd361a94921" /><Relationship Type="http://schemas.openxmlformats.org/officeDocument/2006/relationships/image" Target="/media/image2.jpg" Id="R01e5d663517e4a20" /><Relationship Type="http://schemas.openxmlformats.org/officeDocument/2006/relationships/image" Target="/media/image3.jpg" Id="R89bcb3bc2e734cf3" /><Relationship Type="http://schemas.openxmlformats.org/officeDocument/2006/relationships/hyperlink" Target="https://newslit.org/wp-content/uploads/2020/09/How-to-know-what-to-trust-DIGITAL_092320.pdf" TargetMode="External" Id="R3b92b33016304e8d" /><Relationship Type="http://schemas.openxmlformats.org/officeDocument/2006/relationships/hyperlink" Target="https://microcredentials.digitalpromise.org/explore/analyzing-media" TargetMode="External" Id="R5cbd298e17834b7e" /><Relationship Type="http://schemas.openxmlformats.org/officeDocument/2006/relationships/hyperlink" Target="https://illinois.pbslearningmedia.org/collection/newsandmedialiteracy/" TargetMode="External" Id="R96c13be39b414b1d" /><Relationship Type="http://schemas.openxmlformats.org/officeDocument/2006/relationships/hyperlink" Target="https://docs.google.com/presentation/d/1Yv-MSVFvl4yGTxYAcQIFiIGSPyPqkWwkaafO902BgEQ/edit?usp=sharing" TargetMode="External" Id="Ra524a06d57634a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2022-09-20T18:05:13.0454867Z</dcterms:created>
  <dcterms:modified xsi:type="dcterms:W3CDTF">2022-09-30T14:54:37.2731271Z</dcterms:modified>
  <dc:creator>Catherine Purcell</dc:creator>
  <lastModifiedBy>Catherine Purcell</lastModifiedBy>
</coreProperties>
</file>